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50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4"/>
        <w:gridCol w:w="3187"/>
      </w:tblGrid>
      <w:tr w:rsidR="00A52C73" w:rsidRPr="00C70E6A" w:rsidTr="00A52C73">
        <w:trPr>
          <w:trHeight w:val="483"/>
        </w:trPr>
        <w:tc>
          <w:tcPr>
            <w:tcW w:w="3214" w:type="dxa"/>
          </w:tcPr>
          <w:p w:rsidR="00A52C73" w:rsidRPr="00C70E6A" w:rsidRDefault="00A52C73" w:rsidP="00A52C73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C70E6A">
              <w:rPr>
                <w:b/>
                <w:sz w:val="22"/>
                <w:szCs w:val="22"/>
              </w:rPr>
              <w:t>Города и районы</w:t>
            </w:r>
          </w:p>
        </w:tc>
        <w:tc>
          <w:tcPr>
            <w:tcW w:w="3187" w:type="dxa"/>
          </w:tcPr>
          <w:p w:rsidR="00A52C73" w:rsidRPr="00C70E6A" w:rsidRDefault="00A52C73" w:rsidP="00A52C73">
            <w:pPr>
              <w:pStyle w:val="a3"/>
              <w:spacing w:before="0" w:beforeAutospacing="0" w:after="0" w:afterAutospacing="0"/>
              <w:jc w:val="both"/>
              <w:rPr>
                <w:b/>
                <w:sz w:val="22"/>
                <w:szCs w:val="22"/>
              </w:rPr>
            </w:pPr>
            <w:r w:rsidRPr="00C70E6A">
              <w:rPr>
                <w:b/>
                <w:sz w:val="22"/>
                <w:szCs w:val="22"/>
              </w:rPr>
              <w:t>Адрес, телефон, почта</w:t>
            </w:r>
          </w:p>
        </w:tc>
      </w:tr>
      <w:tr w:rsidR="00A52C73" w:rsidRPr="00C70E6A" w:rsidTr="00A52C73">
        <w:trPr>
          <w:trHeight w:val="540"/>
        </w:trPr>
        <w:tc>
          <w:tcPr>
            <w:tcW w:w="3214" w:type="dxa"/>
          </w:tcPr>
          <w:p w:rsidR="00A52C73" w:rsidRPr="00C70E6A" w:rsidRDefault="00A52C73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Уфа</w:t>
            </w:r>
          </w:p>
        </w:tc>
        <w:tc>
          <w:tcPr>
            <w:tcW w:w="3187" w:type="dxa"/>
          </w:tcPr>
          <w:p w:rsidR="00A52C73" w:rsidRPr="00C70E6A" w:rsidRDefault="00A52C73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 xml:space="preserve">Уфа, </w:t>
            </w:r>
            <w:proofErr w:type="spellStart"/>
            <w:r w:rsidRPr="00C70E6A">
              <w:rPr>
                <w:sz w:val="22"/>
                <w:szCs w:val="22"/>
              </w:rPr>
              <w:t>Шафиева</w:t>
            </w:r>
            <w:proofErr w:type="spellEnd"/>
            <w:r w:rsidRPr="00C70E6A">
              <w:rPr>
                <w:sz w:val="22"/>
                <w:szCs w:val="22"/>
              </w:rPr>
              <w:t>, 7</w:t>
            </w:r>
          </w:p>
          <w:p w:rsidR="00A52C73" w:rsidRPr="00C70E6A" w:rsidRDefault="00A52C73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+7(347)287-85-00</w:t>
            </w:r>
          </w:p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rStyle w:val="adr3"/>
                <w:sz w:val="22"/>
                <w:szCs w:val="22"/>
              </w:rPr>
              <w:t>fguz@02.rospotrebnadzor.ru</w:t>
            </w:r>
          </w:p>
        </w:tc>
      </w:tr>
      <w:tr w:rsidR="00A52C73" w:rsidRPr="00C70E6A" w:rsidTr="00A52C73">
        <w:trPr>
          <w:trHeight w:val="613"/>
        </w:trPr>
        <w:tc>
          <w:tcPr>
            <w:tcW w:w="3214" w:type="dxa"/>
          </w:tcPr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Филиал ФБУЗ «Центр гигиены и эпидемиологии в Республике Башкортостан» в городах Туймазы, Белебей</w:t>
            </w:r>
          </w:p>
        </w:tc>
        <w:tc>
          <w:tcPr>
            <w:tcW w:w="3187" w:type="dxa"/>
          </w:tcPr>
          <w:p w:rsidR="00A52C73" w:rsidRPr="00C70E6A" w:rsidRDefault="00C70E6A" w:rsidP="00C70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452750, Республика Башкортостан, г. Туймазы, ул. Л. Морозова, д. 1, офис 1 (34782) 7-25-96 </w:t>
            </w:r>
            <w:hyperlink r:id="rId9" w:history="1">
              <w:r w:rsidRPr="00C70E6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z02@02.rospotrebnadzor.ru</w:t>
              </w:r>
            </w:hyperlink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52C73" w:rsidRPr="00C70E6A" w:rsidTr="00A52C73">
        <w:trPr>
          <w:trHeight w:val="604"/>
        </w:trPr>
        <w:tc>
          <w:tcPr>
            <w:tcW w:w="3214" w:type="dxa"/>
          </w:tcPr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 xml:space="preserve">Филиал ФБУЗ «Центр гигиены и эпидемиологии в Республике Башкортостан» в городах Бирск, Нефтекамск, </w:t>
            </w:r>
            <w:proofErr w:type="spellStart"/>
            <w:r w:rsidRPr="00C70E6A">
              <w:rPr>
                <w:sz w:val="22"/>
                <w:szCs w:val="22"/>
              </w:rPr>
              <w:t>Дуванском</w:t>
            </w:r>
            <w:proofErr w:type="spellEnd"/>
            <w:r w:rsidRPr="00C70E6A">
              <w:rPr>
                <w:sz w:val="22"/>
                <w:szCs w:val="22"/>
              </w:rPr>
              <w:t xml:space="preserve"> районе</w:t>
            </w:r>
          </w:p>
        </w:tc>
        <w:tc>
          <w:tcPr>
            <w:tcW w:w="3187" w:type="dxa"/>
          </w:tcPr>
          <w:p w:rsidR="00A52C73" w:rsidRPr="00C70E6A" w:rsidRDefault="00C70E6A" w:rsidP="00C70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452452, Республика Башкортостан, г. Бирск, ул. Калинина, д. 18 (34784) 3-35-98 </w:t>
            </w:r>
            <w:hyperlink r:id="rId10" w:history="1">
              <w:r w:rsidRPr="00C70E6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z05@02.rospotrebnadzor.ru</w:t>
              </w:r>
            </w:hyperlink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52C73" w:rsidRPr="00C70E6A" w:rsidTr="00A52C73">
        <w:trPr>
          <w:trHeight w:val="539"/>
        </w:trPr>
        <w:tc>
          <w:tcPr>
            <w:tcW w:w="3214" w:type="dxa"/>
          </w:tcPr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Филиал ФБУЗ «Центр гигиены и эпидемиологии в Республике Башкортостан» в городе Стерлитамак</w:t>
            </w:r>
          </w:p>
        </w:tc>
        <w:tc>
          <w:tcPr>
            <w:tcW w:w="3187" w:type="dxa"/>
          </w:tcPr>
          <w:p w:rsidR="00A52C73" w:rsidRPr="00C70E6A" w:rsidRDefault="00C70E6A" w:rsidP="00C70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453107, Республика Башкортостан, г. Стерлитамак, ул. Революционная, д. 2А (3473) 43-68-00 </w:t>
            </w:r>
            <w:hyperlink r:id="rId11" w:history="1">
              <w:r w:rsidRPr="00C70E6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z07@02.rospotrebnadzor.ru</w:t>
              </w:r>
            </w:hyperlink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52C73" w:rsidRPr="00C70E6A" w:rsidTr="00A52C73">
        <w:trPr>
          <w:trHeight w:val="716"/>
        </w:trPr>
        <w:tc>
          <w:tcPr>
            <w:tcW w:w="3214" w:type="dxa"/>
          </w:tcPr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Филиал ФБУЗ «Центр гигиены и эпидемиологии в Республике Башкортостан» в городах Кумертау, Сибай</w:t>
            </w:r>
          </w:p>
        </w:tc>
        <w:tc>
          <w:tcPr>
            <w:tcW w:w="3187" w:type="dxa"/>
          </w:tcPr>
          <w:p w:rsidR="00C70E6A" w:rsidRPr="00C70E6A" w:rsidRDefault="00C70E6A" w:rsidP="00C70E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453300, Республика Башкортостан, г. Кумертау, ул. </w:t>
            </w:r>
            <w:proofErr w:type="spellStart"/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>Гафури</w:t>
            </w:r>
            <w:proofErr w:type="spellEnd"/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>, д. 29 (34761) 4-38-85</w:t>
            </w:r>
          </w:p>
          <w:p w:rsidR="00A52C73" w:rsidRPr="00C70E6A" w:rsidRDefault="007B4D16" w:rsidP="00C70E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C70E6A" w:rsidRPr="00C70E6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z09@02.rospotrebnadzor.ru</w:t>
              </w:r>
            </w:hyperlink>
            <w:r w:rsidR="00C70E6A"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52C73" w:rsidRPr="00C70E6A" w:rsidTr="00A52C73">
        <w:trPr>
          <w:trHeight w:val="790"/>
        </w:trPr>
        <w:tc>
          <w:tcPr>
            <w:tcW w:w="3214" w:type="dxa"/>
          </w:tcPr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Филиал ФБУЗ «Центр гигиены и эпидемиологии в Республике Башкортостан» в городе Белорецк</w:t>
            </w:r>
          </w:p>
        </w:tc>
        <w:tc>
          <w:tcPr>
            <w:tcW w:w="3187" w:type="dxa"/>
          </w:tcPr>
          <w:p w:rsidR="00A52C73" w:rsidRPr="00C70E6A" w:rsidRDefault="00C70E6A" w:rsidP="00C70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453500, Республика Башкортостан, г. Белорецк, ул. Пушкина, д. 61/1 (34792) 3-18-79 </w:t>
            </w:r>
            <w:hyperlink r:id="rId13" w:history="1">
              <w:r w:rsidRPr="00C70E6A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z10@02.rospotrebnadzor.ru</w:t>
              </w:r>
            </w:hyperlink>
            <w:r w:rsidRPr="00C70E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A52C73" w:rsidRPr="00C70E6A" w:rsidTr="00A52C73">
        <w:trPr>
          <w:trHeight w:val="966"/>
        </w:trPr>
        <w:tc>
          <w:tcPr>
            <w:tcW w:w="3214" w:type="dxa"/>
          </w:tcPr>
          <w:p w:rsidR="00A52C73" w:rsidRPr="00C70E6A" w:rsidRDefault="00C70E6A" w:rsidP="00A52C73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Уфимский филиал по железнодорожному транспорту Федерального бюджетного учреждения здравоохранения «Центр гигиены и эпидемиологии в Республике Башкортостан»</w:t>
            </w:r>
          </w:p>
        </w:tc>
        <w:tc>
          <w:tcPr>
            <w:tcW w:w="3187" w:type="dxa"/>
          </w:tcPr>
          <w:p w:rsidR="00A52C73" w:rsidRPr="00C70E6A" w:rsidRDefault="00C70E6A" w:rsidP="00C70E6A">
            <w:pPr>
              <w:pStyle w:val="a3"/>
              <w:rPr>
                <w:sz w:val="22"/>
                <w:szCs w:val="22"/>
              </w:rPr>
            </w:pPr>
            <w:r w:rsidRPr="00C70E6A">
              <w:rPr>
                <w:sz w:val="22"/>
                <w:szCs w:val="22"/>
              </w:rPr>
              <w:t>450015, Республика Башкортостан, г. Уфа ул. Карла Маркса, д. 69 (347) 276-10-82</w:t>
            </w:r>
          </w:p>
        </w:tc>
      </w:tr>
    </w:tbl>
    <w:p w:rsidR="00A52C73" w:rsidRDefault="00F94B58" w:rsidP="008A5668">
      <w:pPr>
        <w:pStyle w:val="a3"/>
        <w:spacing w:before="0" w:beforeAutospacing="0" w:after="0" w:afterAutospacing="0"/>
        <w:jc w:val="both"/>
      </w:pPr>
      <w:r w:rsidRPr="000A24AB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5679825" wp14:editId="6244A48C">
            <wp:simplePos x="0" y="0"/>
            <wp:positionH relativeFrom="column">
              <wp:posOffset>4874895</wp:posOffset>
            </wp:positionH>
            <wp:positionV relativeFrom="paragraph">
              <wp:posOffset>-139700</wp:posOffset>
            </wp:positionV>
            <wp:extent cx="619125" cy="619125"/>
            <wp:effectExtent l="0" t="0" r="9525" b="9525"/>
            <wp:wrapThrough wrapText="bothSides">
              <wp:wrapPolygon edited="0">
                <wp:start x="8640" y="0"/>
                <wp:lineTo x="0" y="3323"/>
                <wp:lineTo x="0" y="17945"/>
                <wp:lineTo x="7311" y="21268"/>
                <wp:lineTo x="13957" y="21268"/>
                <wp:lineTo x="21268" y="17945"/>
                <wp:lineTo x="21268" y="3323"/>
                <wp:lineTo x="12628" y="0"/>
                <wp:lineTo x="8640" y="0"/>
              </wp:wrapPolygon>
            </wp:wrapThrough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4000" contras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12700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2C73" w:rsidRDefault="00A52C73" w:rsidP="008A5668">
      <w:pPr>
        <w:pStyle w:val="a3"/>
        <w:spacing w:before="0" w:beforeAutospacing="0" w:after="0" w:afterAutospacing="0"/>
        <w:jc w:val="both"/>
      </w:pPr>
    </w:p>
    <w:p w:rsidR="00F94B58" w:rsidRPr="00136301" w:rsidRDefault="00F94B58" w:rsidP="00F94B58">
      <w:pPr>
        <w:pStyle w:val="ad"/>
        <w:rPr>
          <w:rFonts w:ascii="Times New Roman" w:hAnsi="Times New Roman" w:cs="Times New Roman"/>
        </w:rPr>
      </w:pPr>
      <w:r w:rsidRPr="0013630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E1C7F0" wp14:editId="30C029F7">
            <wp:simplePos x="0" y="0"/>
            <wp:positionH relativeFrom="column">
              <wp:posOffset>2585966</wp:posOffset>
            </wp:positionH>
            <wp:positionV relativeFrom="paragraph">
              <wp:posOffset>-56638</wp:posOffset>
            </wp:positionV>
            <wp:extent cx="1710813" cy="536841"/>
            <wp:effectExtent l="0" t="0" r="3810" b="0"/>
            <wp:wrapNone/>
            <wp:docPr id="7" name="Рисунок 7" descr="d:\Users\asu_31\YandexDisk\Кантемиров ФБУЗ\SMM ФБУЗ\_Шаблоны\Compon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asu_31\YandexDisk\Кантемиров ФБУЗ\SMM ФБУЗ\_Шаблоны\Component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813" cy="53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01">
        <w:rPr>
          <w:rFonts w:ascii="Times New Roman" w:hAnsi="Times New Roman" w:cs="Times New Roman"/>
          <w:b/>
        </w:rPr>
        <w:t>Федеральная служба</w:t>
      </w:r>
      <w:r w:rsidRPr="00136301">
        <w:rPr>
          <w:rFonts w:ascii="Times New Roman" w:hAnsi="Times New Roman" w:cs="Times New Roman"/>
        </w:rPr>
        <w:t xml:space="preserve"> </w:t>
      </w:r>
      <w:r w:rsidRPr="00136301">
        <w:rPr>
          <w:rFonts w:ascii="Times New Roman" w:hAnsi="Times New Roman" w:cs="Times New Roman"/>
        </w:rPr>
        <w:br/>
        <w:t xml:space="preserve">по надзору в сфере защиты прав </w:t>
      </w:r>
    </w:p>
    <w:p w:rsidR="00F94B58" w:rsidRPr="00F94B58" w:rsidRDefault="00F94B58" w:rsidP="00F94B58">
      <w:pPr>
        <w:pStyle w:val="ad"/>
        <w:rPr>
          <w:rFonts w:ascii="Times New Roman" w:hAnsi="Times New Roman" w:cs="Times New Roman"/>
          <w:sz w:val="24"/>
          <w:szCs w:val="24"/>
        </w:rPr>
      </w:pPr>
      <w:r w:rsidRPr="00136301">
        <w:rPr>
          <w:rFonts w:ascii="Times New Roman" w:hAnsi="Times New Roman" w:cs="Times New Roman"/>
        </w:rPr>
        <w:t>потребителей и благополучия человека</w:t>
      </w:r>
    </w:p>
    <w:p w:rsidR="006D4418" w:rsidRDefault="00F94B58" w:rsidP="00EA06B2">
      <w:pPr>
        <w:pStyle w:val="a3"/>
        <w:jc w:val="center"/>
        <w:rPr>
          <w:rStyle w:val="a4"/>
          <w:sz w:val="40"/>
          <w:szCs w:val="40"/>
        </w:rPr>
      </w:pPr>
      <w:r>
        <w:rPr>
          <w:noProof/>
        </w:rPr>
        <w:drawing>
          <wp:inline distT="0" distB="0" distL="0" distR="0">
            <wp:extent cx="4442214" cy="36457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stin-kehmeier-lyiKExA4zQA-unsplash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904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B58" w:rsidRPr="00F94B58" w:rsidRDefault="00F94B58" w:rsidP="00F94B58">
      <w:pPr>
        <w:spacing w:after="0" w:line="240" w:lineRule="auto"/>
        <w:jc w:val="center"/>
        <w:rPr>
          <w:rFonts w:ascii="Broadway" w:eastAsia="BatangChe" w:hAnsi="Broadway" w:cs="Arial Unicode MS"/>
          <w:b/>
          <w:sz w:val="32"/>
          <w:szCs w:val="32"/>
        </w:rPr>
      </w:pPr>
      <w:r w:rsidRPr="00F94B58">
        <w:rPr>
          <w:rFonts w:ascii="Times New Roman" w:eastAsia="BatangChe" w:hAnsi="Times New Roman" w:cs="Times New Roman"/>
          <w:b/>
          <w:sz w:val="32"/>
          <w:szCs w:val="32"/>
        </w:rPr>
        <w:t>Рекомендации</w:t>
      </w:r>
      <w:r>
        <w:rPr>
          <w:rFonts w:eastAsia="BatangChe" w:cs="Arial Unicode MS"/>
          <w:b/>
          <w:sz w:val="32"/>
          <w:szCs w:val="32"/>
        </w:rPr>
        <w:t xml:space="preserve"> </w:t>
      </w: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для</w:t>
      </w:r>
      <w:r w:rsidRPr="00F94B58">
        <w:rPr>
          <w:rFonts w:ascii="Broadway" w:eastAsia="BatangChe" w:hAnsi="Broadway" w:cs="Arial Unicode MS"/>
          <w:b/>
          <w:sz w:val="32"/>
          <w:szCs w:val="32"/>
        </w:rPr>
        <w:t xml:space="preserve"> </w:t>
      </w: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волонтеров</w:t>
      </w:r>
    </w:p>
    <w:p w:rsidR="00F94B58" w:rsidRPr="00F94B58" w:rsidRDefault="00F94B58" w:rsidP="00F94B58">
      <w:pPr>
        <w:spacing w:after="0" w:line="240" w:lineRule="auto"/>
        <w:jc w:val="center"/>
        <w:rPr>
          <w:rFonts w:ascii="Broadway" w:eastAsia="BatangChe" w:hAnsi="Broadway" w:cs="Arial Unicode MS"/>
          <w:b/>
          <w:sz w:val="32"/>
          <w:szCs w:val="32"/>
        </w:rPr>
      </w:pP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о</w:t>
      </w:r>
      <w:r w:rsidRPr="00F94B58">
        <w:rPr>
          <w:rFonts w:ascii="Broadway" w:eastAsia="BatangChe" w:hAnsi="Broadway" w:cs="Arial Unicode MS"/>
          <w:b/>
          <w:sz w:val="32"/>
          <w:szCs w:val="32"/>
        </w:rPr>
        <w:t xml:space="preserve"> </w:t>
      </w: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мерах</w:t>
      </w:r>
      <w:r>
        <w:rPr>
          <w:rFonts w:eastAsia="BatangChe" w:cs="Arial Unicode MS"/>
          <w:b/>
          <w:sz w:val="32"/>
          <w:szCs w:val="32"/>
        </w:rPr>
        <w:t xml:space="preserve"> </w:t>
      </w: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безопасности</w:t>
      </w:r>
    </w:p>
    <w:p w:rsidR="00F94B58" w:rsidRPr="00F94B58" w:rsidRDefault="00F94B58" w:rsidP="00F94B58">
      <w:pPr>
        <w:spacing w:after="0" w:line="240" w:lineRule="auto"/>
        <w:jc w:val="center"/>
        <w:rPr>
          <w:rFonts w:ascii="Broadway" w:eastAsia="BatangChe" w:hAnsi="Broadway" w:cs="Arial Unicode MS"/>
          <w:b/>
          <w:sz w:val="32"/>
          <w:szCs w:val="32"/>
        </w:rPr>
      </w:pP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при</w:t>
      </w:r>
      <w:r w:rsidRPr="00F94B58">
        <w:rPr>
          <w:rFonts w:ascii="Broadway" w:eastAsia="BatangChe" w:hAnsi="Broadway" w:cs="Arial Unicode MS"/>
          <w:b/>
          <w:sz w:val="32"/>
          <w:szCs w:val="32"/>
        </w:rPr>
        <w:t xml:space="preserve"> </w:t>
      </w: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обслуживании</w:t>
      </w:r>
      <w:r w:rsidRPr="00F94B58">
        <w:rPr>
          <w:rFonts w:ascii="Broadway" w:eastAsia="BatangChe" w:hAnsi="Broadway" w:cs="Arial Unicode MS"/>
          <w:b/>
          <w:sz w:val="32"/>
          <w:szCs w:val="32"/>
        </w:rPr>
        <w:t xml:space="preserve"> </w:t>
      </w:r>
      <w:r w:rsidRPr="00F94B58">
        <w:rPr>
          <w:rFonts w:ascii="Times New Roman" w:eastAsia="BatangChe" w:hAnsi="Times New Roman" w:cs="Times New Roman"/>
          <w:b/>
          <w:sz w:val="32"/>
          <w:szCs w:val="32"/>
        </w:rPr>
        <w:t>лиц</w:t>
      </w:r>
    </w:p>
    <w:p w:rsidR="005745BA" w:rsidRPr="00F94B58" w:rsidRDefault="00F94B58" w:rsidP="00F94B58">
      <w:pPr>
        <w:pStyle w:val="a3"/>
        <w:spacing w:before="0" w:beforeAutospacing="0" w:after="0" w:afterAutospacing="0"/>
        <w:jc w:val="center"/>
        <w:rPr>
          <w:rStyle w:val="a4"/>
          <w:sz w:val="32"/>
          <w:szCs w:val="32"/>
        </w:rPr>
      </w:pPr>
      <w:r w:rsidRPr="00F94B58">
        <w:rPr>
          <w:rFonts w:eastAsia="BatangChe"/>
          <w:b/>
          <w:sz w:val="32"/>
          <w:szCs w:val="32"/>
          <w:lang w:eastAsia="en-US"/>
        </w:rPr>
        <w:t>пожилого</w:t>
      </w:r>
      <w:r w:rsidRPr="00F94B58">
        <w:rPr>
          <w:rFonts w:ascii="Broadway" w:eastAsia="BatangChe" w:hAnsi="Broadway" w:cs="Arial Unicode MS"/>
          <w:b/>
          <w:sz w:val="32"/>
          <w:szCs w:val="32"/>
          <w:lang w:eastAsia="en-US"/>
        </w:rPr>
        <w:t xml:space="preserve"> </w:t>
      </w:r>
      <w:r w:rsidRPr="00F94B58">
        <w:rPr>
          <w:rFonts w:eastAsia="BatangChe"/>
          <w:b/>
          <w:sz w:val="32"/>
          <w:szCs w:val="32"/>
          <w:lang w:eastAsia="en-US"/>
        </w:rPr>
        <w:t>возраста</w:t>
      </w:r>
    </w:p>
    <w:p w:rsidR="00560623" w:rsidRDefault="00560623" w:rsidP="00F94B58">
      <w:pPr>
        <w:pStyle w:val="a3"/>
        <w:rPr>
          <w:rStyle w:val="a4"/>
          <w:sz w:val="20"/>
          <w:szCs w:val="20"/>
        </w:rPr>
      </w:pPr>
    </w:p>
    <w:p w:rsidR="00F94B58" w:rsidRPr="00F94B58" w:rsidRDefault="00F94B58" w:rsidP="00C341A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F94B58">
        <w:rPr>
          <w:sz w:val="28"/>
          <w:szCs w:val="28"/>
        </w:rPr>
        <w:lastRenderedPageBreak/>
        <w:t xml:space="preserve">Новая </w:t>
      </w:r>
      <w:proofErr w:type="spellStart"/>
      <w:r w:rsidRPr="00F94B58">
        <w:rPr>
          <w:sz w:val="28"/>
          <w:szCs w:val="28"/>
        </w:rPr>
        <w:t>коронавирусная</w:t>
      </w:r>
      <w:proofErr w:type="spellEnd"/>
      <w:r w:rsidRPr="00F94B58">
        <w:rPr>
          <w:sz w:val="28"/>
          <w:szCs w:val="28"/>
        </w:rPr>
        <w:t xml:space="preserve"> инфекция COVID-19 представляет особую опасность для лиц пожилого возраста, а также имеющих хронические болезни, такие как ишемическая болезнь сердца, гипертоническая болезнь, заболевания лёгких, сахарный диабет и др. В этой связи просим Вас соблюдать следующие меры безопасности: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>1. Если Вы выезжали в течение 14 дней до начала Вашей работы в регионы, где отмечается неблагоприятная эпидемиологическая ситуация по новой коронавирусной инфекции или контактировали с больным человеком, то проинформируйте Вашего руководителя, позвоните на горячую линию и изолируйтесь в домашних условиях.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Внимательно следите за своим здоровьем - если у Вас есть такие симптомы, как повышение температуры тела, кашель, насморк, диарея, то обратитесь к врачу и не посещайте Ваших подопечных.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Если у человека, которого Вы </w:t>
      </w:r>
      <w:proofErr w:type="gramStart"/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посещаете</w:t>
      </w:r>
      <w:proofErr w:type="gramEnd"/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такие симптомы как повышение температуры тела, кашель, насморк, то немедленно вызовите скорую и неотложную медицинскую помощь. Не снимайте медицинскую маску, постарайтесь соблюдать дистанцию между Вами и больным человеком не менее 1 метра.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 посещении пожилого человека используйте одноразовую медицинскую маску. Меняйте ее каждый раз после посещения одного человека.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Мойте руки как можно чаще с мылом и теплой водой не менее 20 секунд. Не настаивайте на мытье рук в квартире Вашего подопечного - пожилым людям это может доставить лишние хлопоты.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 Используйте антисептические средства для обработки рук. Обрабатывайте руки при входе в квартиру и выходе из неё, после посещения общественных мест (торговые центры, общественный транспорт и др.).</w:t>
      </w:r>
    </w:p>
    <w:p w:rsidR="00F94B58" w:rsidRPr="00F94B58" w:rsidRDefault="00F94B58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B58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прикасайтесь немытыми руками к глазам, носу и рту.</w:t>
      </w:r>
    </w:p>
    <w:p w:rsidR="00136301" w:rsidRPr="00136301" w:rsidRDefault="00C70E6A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136301" w:rsidRPr="00136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Дезинфицируйте поверхности: мобильные устройства, кнопки, ручки, выключатели и другие места, к которым часто прикасаются.</w:t>
      </w:r>
    </w:p>
    <w:p w:rsidR="00136301" w:rsidRPr="00136301" w:rsidRDefault="00136301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01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Оставайтесь на связи - проверяйте уровень заряда батареи Вашего телефона.</w:t>
      </w:r>
    </w:p>
    <w:p w:rsidR="00136301" w:rsidRPr="00136301" w:rsidRDefault="00136301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0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Уточняйте потребности Ваших подопечных - продукты питания, лекарственные средства, средства гигиены и т.п.</w:t>
      </w:r>
    </w:p>
    <w:p w:rsidR="00136301" w:rsidRPr="00136301" w:rsidRDefault="00136301" w:rsidP="00C341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01">
        <w:rPr>
          <w:rFonts w:ascii="Times New Roman" w:eastAsia="Times New Roman" w:hAnsi="Times New Roman" w:cs="Times New Roman"/>
          <w:sz w:val="28"/>
          <w:szCs w:val="28"/>
          <w:lang w:eastAsia="ru-RU"/>
        </w:rPr>
        <w:t>11. Расскажите об основных профилактических мерах Вашим подопечным, объясните важность их соблюдения для пожилых людей.</w:t>
      </w:r>
    </w:p>
    <w:p w:rsidR="00891D03" w:rsidRDefault="00136301" w:rsidP="0089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01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Узнавайте больше официальной информации, чтобы пресечь распространение слухов. Пожилые люди склонны драматизировать ситуацию, Ваше знание официальных фактов и разъяснение их Вашим подопечным - залог борьбы с необоснованными страхами.</w:t>
      </w:r>
    </w:p>
    <w:p w:rsidR="00891D03" w:rsidRPr="00891D03" w:rsidRDefault="00891D03" w:rsidP="0089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D03">
        <w:rPr>
          <w:rFonts w:ascii="Times New Roman" w:hAnsi="Times New Roman" w:cs="Times New Roman"/>
          <w:sz w:val="28"/>
          <w:szCs w:val="28"/>
        </w:rPr>
        <w:t>Для получения дополнительной информации обращайтесь по</w:t>
      </w:r>
      <w:r w:rsidRPr="0089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телефонам горячей линии </w:t>
      </w:r>
      <w:r w:rsidRPr="0089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8-800-201-89-03</w:t>
      </w:r>
      <w:r w:rsidRPr="00891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8(347)279-91-20, </w:t>
      </w:r>
      <w:r w:rsidRPr="00891D03">
        <w:rPr>
          <w:rFonts w:ascii="Times New Roman" w:hAnsi="Times New Roman" w:cs="Times New Roman"/>
          <w:sz w:val="28"/>
          <w:szCs w:val="28"/>
        </w:rPr>
        <w:t>8(347)</w:t>
      </w:r>
      <w:r w:rsidRPr="00891D03">
        <w:rPr>
          <w:rFonts w:ascii="Times New Roman" w:eastAsia="Times New Roman" w:hAnsi="Times New Roman" w:cs="Times New Roman"/>
          <w:sz w:val="28"/>
          <w:szCs w:val="28"/>
          <w:lang w:eastAsia="ru-RU"/>
        </w:rPr>
        <w:t>286-58-27</w:t>
      </w:r>
      <w:r w:rsidRPr="00891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1AB" w:rsidRDefault="00C341AB" w:rsidP="00C3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1AB" w:rsidRDefault="00C341AB" w:rsidP="00891D0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6301" w:rsidRPr="00136301" w:rsidRDefault="00136301" w:rsidP="00C341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6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Ваших грамотных действи</w:t>
      </w:r>
      <w:r w:rsidR="00891D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зависит здоровье многих людей!</w:t>
      </w:r>
      <w:bookmarkStart w:id="0" w:name="_GoBack"/>
      <w:bookmarkEnd w:id="0"/>
    </w:p>
    <w:p w:rsidR="00D73010" w:rsidRDefault="00D73010" w:rsidP="00C341AB">
      <w:pPr>
        <w:pStyle w:val="a3"/>
        <w:spacing w:before="0" w:beforeAutospacing="0" w:after="0" w:afterAutospacing="0"/>
        <w:jc w:val="both"/>
      </w:pPr>
    </w:p>
    <w:p w:rsidR="001A140F" w:rsidRPr="00497D27" w:rsidRDefault="001A140F" w:rsidP="00C341AB">
      <w:pPr>
        <w:pStyle w:val="a3"/>
        <w:spacing w:before="0" w:beforeAutospacing="0" w:after="0" w:afterAutospacing="0"/>
        <w:jc w:val="both"/>
      </w:pPr>
    </w:p>
    <w:sectPr w:rsidR="001A140F" w:rsidRPr="00497D27" w:rsidSect="00D73010">
      <w:footerReference w:type="default" r:id="rId17"/>
      <w:pgSz w:w="16838" w:h="11906" w:orient="landscape"/>
      <w:pgMar w:top="851" w:right="851" w:bottom="851" w:left="851" w:header="709" w:footer="709" w:gutter="0"/>
      <w:cols w:num="2" w:space="102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D16" w:rsidRDefault="007B4D16" w:rsidP="006F7D48">
      <w:pPr>
        <w:spacing w:after="0" w:line="240" w:lineRule="auto"/>
      </w:pPr>
      <w:r>
        <w:separator/>
      </w:r>
    </w:p>
  </w:endnote>
  <w:endnote w:type="continuationSeparator" w:id="0">
    <w:p w:rsidR="007B4D16" w:rsidRDefault="007B4D16" w:rsidP="006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B58" w:rsidRDefault="00F94B58">
    <w:pPr>
      <w:pStyle w:val="ab"/>
    </w:pPr>
    <w:r>
      <w:rPr>
        <w:noProof/>
        <w:lang w:eastAsia="ru-RU"/>
      </w:rPr>
      <w:drawing>
        <wp:inline distT="0" distB="0" distL="0" distR="0" wp14:anchorId="074A7AC3" wp14:editId="4F5430E7">
          <wp:extent cx="4300629" cy="247773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2581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</w:t>
    </w:r>
    <w:r>
      <w:rPr>
        <w:noProof/>
        <w:lang w:eastAsia="ru-RU"/>
      </w:rPr>
      <w:drawing>
        <wp:inline distT="0" distB="0" distL="0" distR="0" wp14:anchorId="6BE4F23F" wp14:editId="492E3D0B">
          <wp:extent cx="4300629" cy="247773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2581" cy="250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D16" w:rsidRDefault="007B4D16" w:rsidP="006F7D48">
      <w:pPr>
        <w:spacing w:after="0" w:line="240" w:lineRule="auto"/>
      </w:pPr>
      <w:r>
        <w:separator/>
      </w:r>
    </w:p>
  </w:footnote>
  <w:footnote w:type="continuationSeparator" w:id="0">
    <w:p w:rsidR="007B4D16" w:rsidRDefault="007B4D16" w:rsidP="006F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71E6F"/>
    <w:multiLevelType w:val="multilevel"/>
    <w:tmpl w:val="5DCA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75A06"/>
    <w:multiLevelType w:val="multilevel"/>
    <w:tmpl w:val="C6867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F2603A"/>
    <w:multiLevelType w:val="multilevel"/>
    <w:tmpl w:val="B764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BCD"/>
    <w:multiLevelType w:val="multilevel"/>
    <w:tmpl w:val="1F46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EC2A13"/>
    <w:multiLevelType w:val="multilevel"/>
    <w:tmpl w:val="B12E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C85478"/>
    <w:multiLevelType w:val="multilevel"/>
    <w:tmpl w:val="7ABAD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1C42FB"/>
    <w:multiLevelType w:val="multilevel"/>
    <w:tmpl w:val="8E1A0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5E76BB"/>
    <w:multiLevelType w:val="multilevel"/>
    <w:tmpl w:val="75CA5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D7C08A6"/>
    <w:multiLevelType w:val="multilevel"/>
    <w:tmpl w:val="E12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32BCE"/>
    <w:multiLevelType w:val="multilevel"/>
    <w:tmpl w:val="7DCE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5E074B"/>
    <w:multiLevelType w:val="multilevel"/>
    <w:tmpl w:val="E23A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21"/>
    <w:rsid w:val="00010221"/>
    <w:rsid w:val="00131BBE"/>
    <w:rsid w:val="00136301"/>
    <w:rsid w:val="001A093C"/>
    <w:rsid w:val="001A140F"/>
    <w:rsid w:val="001D3DF4"/>
    <w:rsid w:val="002C5295"/>
    <w:rsid w:val="00320C62"/>
    <w:rsid w:val="003572FD"/>
    <w:rsid w:val="003C5D1A"/>
    <w:rsid w:val="00437B6C"/>
    <w:rsid w:val="00497D27"/>
    <w:rsid w:val="00560623"/>
    <w:rsid w:val="005745BA"/>
    <w:rsid w:val="005777B6"/>
    <w:rsid w:val="005931E4"/>
    <w:rsid w:val="005B7CD7"/>
    <w:rsid w:val="005C5570"/>
    <w:rsid w:val="00604284"/>
    <w:rsid w:val="00627FB4"/>
    <w:rsid w:val="006D4418"/>
    <w:rsid w:val="006F7D48"/>
    <w:rsid w:val="00751FFF"/>
    <w:rsid w:val="007B4D16"/>
    <w:rsid w:val="007C10AA"/>
    <w:rsid w:val="007D31B2"/>
    <w:rsid w:val="00801B01"/>
    <w:rsid w:val="00802DF8"/>
    <w:rsid w:val="00891D03"/>
    <w:rsid w:val="008A5668"/>
    <w:rsid w:val="00920B44"/>
    <w:rsid w:val="00973EF7"/>
    <w:rsid w:val="0099192A"/>
    <w:rsid w:val="00A52C73"/>
    <w:rsid w:val="00AB6B54"/>
    <w:rsid w:val="00AD5FD6"/>
    <w:rsid w:val="00B150FC"/>
    <w:rsid w:val="00B90AE2"/>
    <w:rsid w:val="00BB44F0"/>
    <w:rsid w:val="00BC5047"/>
    <w:rsid w:val="00C24E13"/>
    <w:rsid w:val="00C341AB"/>
    <w:rsid w:val="00C70E6A"/>
    <w:rsid w:val="00CB4693"/>
    <w:rsid w:val="00D25537"/>
    <w:rsid w:val="00D34F4F"/>
    <w:rsid w:val="00D57720"/>
    <w:rsid w:val="00D73010"/>
    <w:rsid w:val="00D90D00"/>
    <w:rsid w:val="00D929FA"/>
    <w:rsid w:val="00DB2F56"/>
    <w:rsid w:val="00DB3E36"/>
    <w:rsid w:val="00E32232"/>
    <w:rsid w:val="00E3556E"/>
    <w:rsid w:val="00E67D92"/>
    <w:rsid w:val="00EA06B2"/>
    <w:rsid w:val="00EB273F"/>
    <w:rsid w:val="00F45405"/>
    <w:rsid w:val="00F94B58"/>
    <w:rsid w:val="00FA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2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B7C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B7CD7"/>
    <w:pPr>
      <w:ind w:left="720"/>
      <w:contextualSpacing/>
    </w:pPr>
  </w:style>
  <w:style w:type="character" w:customStyle="1" w:styleId="prim2">
    <w:name w:val="prim2"/>
    <w:basedOn w:val="a0"/>
    <w:rsid w:val="005B7CD7"/>
  </w:style>
  <w:style w:type="character" w:customStyle="1" w:styleId="prim3">
    <w:name w:val="prim3"/>
    <w:basedOn w:val="a0"/>
    <w:rsid w:val="005B7CD7"/>
  </w:style>
  <w:style w:type="paragraph" w:styleId="a9">
    <w:name w:val="header"/>
    <w:basedOn w:val="a"/>
    <w:link w:val="aa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D48"/>
  </w:style>
  <w:style w:type="paragraph" w:styleId="ab">
    <w:name w:val="footer"/>
    <w:basedOn w:val="a"/>
    <w:link w:val="ac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D48"/>
  </w:style>
  <w:style w:type="paragraph" w:styleId="ad">
    <w:name w:val="No Spacing"/>
    <w:uiPriority w:val="1"/>
    <w:qFormat/>
    <w:rsid w:val="00F94B58"/>
    <w:pPr>
      <w:spacing w:after="0" w:line="240" w:lineRule="auto"/>
    </w:pPr>
  </w:style>
  <w:style w:type="character" w:customStyle="1" w:styleId="adr3">
    <w:name w:val="adr3"/>
    <w:basedOn w:val="a0"/>
    <w:rsid w:val="00C70E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02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10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02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B7CD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B7CD7"/>
    <w:pPr>
      <w:ind w:left="720"/>
      <w:contextualSpacing/>
    </w:pPr>
  </w:style>
  <w:style w:type="character" w:customStyle="1" w:styleId="prim2">
    <w:name w:val="prim2"/>
    <w:basedOn w:val="a0"/>
    <w:rsid w:val="005B7CD7"/>
  </w:style>
  <w:style w:type="character" w:customStyle="1" w:styleId="prim3">
    <w:name w:val="prim3"/>
    <w:basedOn w:val="a0"/>
    <w:rsid w:val="005B7CD7"/>
  </w:style>
  <w:style w:type="paragraph" w:styleId="a9">
    <w:name w:val="header"/>
    <w:basedOn w:val="a"/>
    <w:link w:val="aa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7D48"/>
  </w:style>
  <w:style w:type="paragraph" w:styleId="ab">
    <w:name w:val="footer"/>
    <w:basedOn w:val="a"/>
    <w:link w:val="ac"/>
    <w:uiPriority w:val="99"/>
    <w:unhideWhenUsed/>
    <w:rsid w:val="006F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7D48"/>
  </w:style>
  <w:style w:type="paragraph" w:styleId="ad">
    <w:name w:val="No Spacing"/>
    <w:uiPriority w:val="1"/>
    <w:qFormat/>
    <w:rsid w:val="00F94B58"/>
    <w:pPr>
      <w:spacing w:after="0" w:line="240" w:lineRule="auto"/>
    </w:pPr>
  </w:style>
  <w:style w:type="character" w:customStyle="1" w:styleId="adr3">
    <w:name w:val="adr3"/>
    <w:basedOn w:val="a0"/>
    <w:rsid w:val="00C7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10@02.rospotrebnadzor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09@02.rospotrebnadzor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07@02.rospotrebnadzor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hyperlink" Target="mailto:z05@02.rospotrebnadzor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z02@02.rospotrebnadzor.ru" TargetMode="Externa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F7E55-C5EB-4951-BAF8-316173A4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LMK</dc:creator>
  <cp:lastModifiedBy>lmk_189</cp:lastModifiedBy>
  <cp:revision>16</cp:revision>
  <cp:lastPrinted>2020-03-23T09:05:00Z</cp:lastPrinted>
  <dcterms:created xsi:type="dcterms:W3CDTF">2017-06-14T09:03:00Z</dcterms:created>
  <dcterms:modified xsi:type="dcterms:W3CDTF">2020-03-25T09:17:00Z</dcterms:modified>
</cp:coreProperties>
</file>